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1A892" w14:textId="77777777" w:rsidR="003F1835" w:rsidRDefault="003F1835">
      <w:pPr>
        <w:pStyle w:val="BodyText"/>
        <w:spacing w:before="18"/>
        <w:rPr>
          <w:rFonts w:ascii="Times New Roman"/>
          <w:sz w:val="20"/>
        </w:rPr>
      </w:pPr>
    </w:p>
    <w:p w14:paraId="69ECD89B" w14:textId="77777777" w:rsidR="003F1835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6C3ADB1" wp14:editId="7BEB4533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D8969C" w14:textId="77777777" w:rsidR="003F1835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6216C9D1" w14:textId="77777777" w:rsidR="003F1835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C3ADB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7AD8969C" w14:textId="77777777" w:rsidR="003F1835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6216C9D1" w14:textId="77777777" w:rsidR="003F1835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3E9DE8" w14:textId="77777777" w:rsidR="003F1835" w:rsidRDefault="003F1835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3F1835" w14:paraId="5D58AB8C" w14:textId="77777777">
        <w:trPr>
          <w:trHeight w:val="771"/>
        </w:trPr>
        <w:tc>
          <w:tcPr>
            <w:tcW w:w="3192" w:type="dxa"/>
          </w:tcPr>
          <w:p w14:paraId="033CA0D5" w14:textId="77777777" w:rsidR="003F1835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47F2ACCC" w14:textId="77777777" w:rsidR="003F1835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43DBE867" w14:textId="77777777" w:rsidR="003F1835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666F7D2D" w14:textId="77777777" w:rsidR="003F1835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5E22054E" w14:textId="77777777" w:rsidR="003F1835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5A3278FF" w14:textId="77777777" w:rsidR="003F1835" w:rsidRDefault="00000000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3F1835" w14:paraId="3044369B" w14:textId="77777777">
        <w:trPr>
          <w:trHeight w:val="1301"/>
        </w:trPr>
        <w:tc>
          <w:tcPr>
            <w:tcW w:w="3192" w:type="dxa"/>
          </w:tcPr>
          <w:p w14:paraId="2DB9FCB1" w14:textId="77777777" w:rsidR="003F1835" w:rsidRDefault="00000000">
            <w:pPr>
              <w:pStyle w:val="TableParagraph"/>
              <w:spacing w:before="119"/>
              <w:ind w:left="136" w:right="227"/>
            </w:pPr>
            <w:r>
              <w:t>Determine towing and arrangement that will best suit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intended</w:t>
            </w:r>
            <w:r>
              <w:rPr>
                <w:spacing w:val="-10"/>
              </w:rPr>
              <w:t xml:space="preserve"> </w:t>
            </w:r>
            <w:r>
              <w:t>voyage</w:t>
            </w:r>
            <w:r>
              <w:rPr>
                <w:spacing w:val="-11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emergency</w:t>
            </w:r>
          </w:p>
        </w:tc>
        <w:tc>
          <w:tcPr>
            <w:tcW w:w="1086" w:type="dxa"/>
          </w:tcPr>
          <w:p w14:paraId="531FDC2E" w14:textId="77777777" w:rsidR="003F1835" w:rsidRDefault="003F183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84EAE4D" w14:textId="77777777" w:rsidR="003F1835" w:rsidRDefault="00000000">
            <w:pPr>
              <w:pStyle w:val="TableParagraph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D816E6D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9763D1C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813627E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AB6576A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</w:tr>
      <w:tr w:rsidR="003F1835" w14:paraId="323D9F50" w14:textId="77777777">
        <w:trPr>
          <w:trHeight w:val="1037"/>
        </w:trPr>
        <w:tc>
          <w:tcPr>
            <w:tcW w:w="3192" w:type="dxa"/>
          </w:tcPr>
          <w:p w14:paraId="43EF9B85" w14:textId="77777777" w:rsidR="003F1835" w:rsidRDefault="00000000">
            <w:pPr>
              <w:pStyle w:val="TableParagraph"/>
              <w:spacing w:before="121"/>
              <w:ind w:left="136" w:right="227"/>
            </w:pPr>
            <w:r>
              <w:t>Consider</w:t>
            </w:r>
            <w:r>
              <w:rPr>
                <w:spacing w:val="-18"/>
              </w:rPr>
              <w:t xml:space="preserve"> </w:t>
            </w:r>
            <w:r>
              <w:t>size,</w:t>
            </w:r>
            <w:r>
              <w:rPr>
                <w:spacing w:val="-17"/>
              </w:rPr>
              <w:t xml:space="preserve"> </w:t>
            </w:r>
            <w:r>
              <w:t>horsepower and manoeuvrability of assisting ship</w:t>
            </w:r>
          </w:p>
        </w:tc>
        <w:tc>
          <w:tcPr>
            <w:tcW w:w="1086" w:type="dxa"/>
          </w:tcPr>
          <w:p w14:paraId="5A2E1488" w14:textId="77777777" w:rsidR="003F1835" w:rsidRDefault="00000000">
            <w:pPr>
              <w:pStyle w:val="TableParagraph"/>
              <w:spacing w:before="302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34D68FBB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654C91C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DB3F849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C48DC71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</w:tr>
      <w:tr w:rsidR="003F1835" w14:paraId="42735D51" w14:textId="77777777">
        <w:trPr>
          <w:trHeight w:val="1036"/>
        </w:trPr>
        <w:tc>
          <w:tcPr>
            <w:tcW w:w="3192" w:type="dxa"/>
          </w:tcPr>
          <w:p w14:paraId="011585C0" w14:textId="77777777" w:rsidR="003F1835" w:rsidRDefault="00000000">
            <w:pPr>
              <w:pStyle w:val="TableParagraph"/>
              <w:spacing w:before="119"/>
              <w:ind w:left="136"/>
            </w:pPr>
            <w:r>
              <w:t>Determine</w:t>
            </w:r>
            <w:r>
              <w:rPr>
                <w:spacing w:val="-18"/>
              </w:rPr>
              <w:t xml:space="preserve"> </w:t>
            </w:r>
            <w:r>
              <w:t>whether</w:t>
            </w:r>
            <w:r>
              <w:rPr>
                <w:spacing w:val="-17"/>
              </w:rPr>
              <w:t xml:space="preserve"> </w:t>
            </w:r>
            <w:r>
              <w:t>distressed vessel should be towed from bow or stern</w:t>
            </w:r>
          </w:p>
        </w:tc>
        <w:tc>
          <w:tcPr>
            <w:tcW w:w="1086" w:type="dxa"/>
          </w:tcPr>
          <w:p w14:paraId="31B8C761" w14:textId="77777777" w:rsidR="003F1835" w:rsidRDefault="00000000">
            <w:pPr>
              <w:pStyle w:val="TableParagraph"/>
              <w:spacing w:before="301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18C5A9A9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20A7A11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6F9D32E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9274449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</w:tr>
      <w:tr w:rsidR="003F1835" w14:paraId="1CDD49D1" w14:textId="77777777">
        <w:trPr>
          <w:trHeight w:val="1301"/>
        </w:trPr>
        <w:tc>
          <w:tcPr>
            <w:tcW w:w="3192" w:type="dxa"/>
          </w:tcPr>
          <w:p w14:paraId="5ECFBA20" w14:textId="77777777" w:rsidR="003F1835" w:rsidRDefault="00000000">
            <w:pPr>
              <w:pStyle w:val="TableParagraph"/>
              <w:spacing w:before="119"/>
              <w:ind w:left="136" w:right="34"/>
            </w:pPr>
            <w:r>
              <w:t>Display</w:t>
            </w:r>
            <w:r>
              <w:rPr>
                <w:spacing w:val="-11"/>
              </w:rPr>
              <w:t xml:space="preserve"> </w:t>
            </w:r>
            <w:r>
              <w:t>‘Towing’</w:t>
            </w:r>
            <w:r>
              <w:rPr>
                <w:spacing w:val="-10"/>
              </w:rPr>
              <w:t xml:space="preserve"> </w:t>
            </w:r>
            <w:r>
              <w:t>signal</w:t>
            </w:r>
            <w:r>
              <w:rPr>
                <w:spacing w:val="-10"/>
              </w:rPr>
              <w:t xml:space="preserve"> </w:t>
            </w:r>
            <w:r>
              <w:t>(as</w:t>
            </w:r>
            <w:r>
              <w:rPr>
                <w:spacing w:val="-11"/>
              </w:rPr>
              <w:t xml:space="preserve"> </w:t>
            </w:r>
            <w:r>
              <w:t>per COLREGS Rule 24).</w:t>
            </w:r>
            <w:r>
              <w:rPr>
                <w:spacing w:val="40"/>
              </w:rPr>
              <w:t xml:space="preserve"> </w:t>
            </w:r>
            <w:r>
              <w:t xml:space="preserve">Change the navigation status on the </w:t>
            </w:r>
            <w:r>
              <w:rPr>
                <w:spacing w:val="-4"/>
              </w:rPr>
              <w:t>AIS</w:t>
            </w:r>
          </w:p>
        </w:tc>
        <w:tc>
          <w:tcPr>
            <w:tcW w:w="1086" w:type="dxa"/>
          </w:tcPr>
          <w:p w14:paraId="62244553" w14:textId="77777777" w:rsidR="003F1835" w:rsidRDefault="003F183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248469FB" w14:textId="77777777" w:rsidR="003F1835" w:rsidRDefault="00000000">
            <w:pPr>
              <w:pStyle w:val="TableParagraph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6E27A15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9723E70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6ED21B1D" w14:textId="77777777" w:rsidR="003F1835" w:rsidRDefault="003F183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D670BDE" w14:textId="77777777" w:rsidR="003F1835" w:rsidRDefault="00000000">
            <w:pPr>
              <w:pStyle w:val="TableParagraph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453EFF84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</w:tr>
      <w:tr w:rsidR="003F1835" w14:paraId="3C634965" w14:textId="77777777">
        <w:trPr>
          <w:trHeight w:val="1302"/>
        </w:trPr>
        <w:tc>
          <w:tcPr>
            <w:tcW w:w="3192" w:type="dxa"/>
          </w:tcPr>
          <w:p w14:paraId="706588C0" w14:textId="77777777" w:rsidR="003F1835" w:rsidRDefault="00000000">
            <w:pPr>
              <w:pStyle w:val="TableParagraph"/>
              <w:spacing w:before="120"/>
              <w:ind w:left="136" w:right="34"/>
            </w:pPr>
            <w:r>
              <w:t>Establish</w:t>
            </w:r>
            <w:r>
              <w:rPr>
                <w:spacing w:val="-18"/>
              </w:rPr>
              <w:t xml:space="preserve"> </w:t>
            </w:r>
            <w:r>
              <w:t>early</w:t>
            </w:r>
            <w:r>
              <w:rPr>
                <w:spacing w:val="-17"/>
              </w:rPr>
              <w:t xml:space="preserve"> </w:t>
            </w:r>
            <w:r>
              <w:t>communication to exchange information, decide what preparations should be made</w:t>
            </w:r>
          </w:p>
        </w:tc>
        <w:tc>
          <w:tcPr>
            <w:tcW w:w="1086" w:type="dxa"/>
          </w:tcPr>
          <w:p w14:paraId="023C25F0" w14:textId="77777777" w:rsidR="003F1835" w:rsidRDefault="003F183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8882926" w14:textId="77777777" w:rsidR="003F1835" w:rsidRDefault="00000000">
            <w:pPr>
              <w:pStyle w:val="TableParagraph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7A9F8326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47752AC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0AB72B8" w14:textId="77777777" w:rsidR="003F1835" w:rsidRDefault="003F183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C5CB557" w14:textId="77777777" w:rsidR="003F1835" w:rsidRDefault="00000000">
            <w:pPr>
              <w:pStyle w:val="TableParagraph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1BA5A2CD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</w:tr>
      <w:tr w:rsidR="003F1835" w14:paraId="0E95EC17" w14:textId="77777777">
        <w:trPr>
          <w:trHeight w:val="1302"/>
        </w:trPr>
        <w:tc>
          <w:tcPr>
            <w:tcW w:w="3192" w:type="dxa"/>
          </w:tcPr>
          <w:p w14:paraId="48038700" w14:textId="77777777" w:rsidR="003F1835" w:rsidRDefault="00000000">
            <w:pPr>
              <w:pStyle w:val="TableParagraph"/>
              <w:spacing w:before="119"/>
              <w:ind w:left="136" w:right="227"/>
            </w:pPr>
            <w:r>
              <w:t>Consider means for transferring the towing hawser</w:t>
            </w:r>
            <w:r>
              <w:rPr>
                <w:spacing w:val="-13"/>
              </w:rPr>
              <w:t xml:space="preserve"> </w:t>
            </w:r>
            <w:r>
              <w:t>between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 xml:space="preserve">two </w:t>
            </w:r>
            <w:r>
              <w:rPr>
                <w:spacing w:val="-2"/>
              </w:rPr>
              <w:t>ships</w:t>
            </w:r>
          </w:p>
        </w:tc>
        <w:tc>
          <w:tcPr>
            <w:tcW w:w="1086" w:type="dxa"/>
          </w:tcPr>
          <w:p w14:paraId="4A5EE6A3" w14:textId="77777777" w:rsidR="003F1835" w:rsidRDefault="003F183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35C2DAAD" w14:textId="77777777" w:rsidR="003F1835" w:rsidRDefault="00000000">
            <w:pPr>
              <w:pStyle w:val="TableParagraph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F4BE210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D2C30AA" w14:textId="77777777" w:rsidR="003F1835" w:rsidRDefault="003F183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353D415" w14:textId="77777777" w:rsidR="003F1835" w:rsidRDefault="00000000">
            <w:pPr>
              <w:pStyle w:val="TableParagraph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1FBF9E0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AADF4D2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</w:tr>
      <w:tr w:rsidR="003F1835" w14:paraId="50C3734F" w14:textId="77777777">
        <w:trPr>
          <w:trHeight w:val="1037"/>
        </w:trPr>
        <w:tc>
          <w:tcPr>
            <w:tcW w:w="3192" w:type="dxa"/>
          </w:tcPr>
          <w:p w14:paraId="288EF2FE" w14:textId="77777777" w:rsidR="003F1835" w:rsidRDefault="00000000">
            <w:pPr>
              <w:pStyle w:val="TableParagraph"/>
              <w:spacing w:before="120"/>
              <w:ind w:left="136" w:right="227"/>
            </w:pPr>
            <w:r>
              <w:t>Maintain radio communications during connecting</w:t>
            </w:r>
            <w:r>
              <w:rPr>
                <w:spacing w:val="-7"/>
              </w:rPr>
              <w:t xml:space="preserve"> </w:t>
            </w:r>
            <w:r>
              <w:t>up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  <w:tc>
          <w:tcPr>
            <w:tcW w:w="1086" w:type="dxa"/>
          </w:tcPr>
          <w:p w14:paraId="0F0CBC70" w14:textId="77777777" w:rsidR="003F1835" w:rsidRDefault="00000000">
            <w:pPr>
              <w:pStyle w:val="TableParagraph"/>
              <w:spacing w:before="302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76A5D712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338CB31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4D8082B" w14:textId="77777777" w:rsidR="003F1835" w:rsidRDefault="00000000">
            <w:pPr>
              <w:pStyle w:val="TableParagraph"/>
              <w:spacing w:before="302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2EBE2CA5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</w:tr>
    </w:tbl>
    <w:p w14:paraId="752B6E78" w14:textId="77777777" w:rsidR="003F1835" w:rsidRDefault="003F1835">
      <w:pPr>
        <w:pStyle w:val="TableParagraph"/>
        <w:rPr>
          <w:rFonts w:ascii="Times New Roman"/>
        </w:rPr>
        <w:sectPr w:rsidR="003F1835" w:rsidSect="00334C28">
          <w:headerReference w:type="default" r:id="rId6"/>
          <w:type w:val="continuous"/>
          <w:pgSz w:w="11910" w:h="16840"/>
          <w:pgMar w:top="1920" w:right="992" w:bottom="1340" w:left="992" w:header="170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3F1835" w14:paraId="1BFA1148" w14:textId="77777777">
        <w:trPr>
          <w:trHeight w:val="771"/>
        </w:trPr>
        <w:tc>
          <w:tcPr>
            <w:tcW w:w="3192" w:type="dxa"/>
          </w:tcPr>
          <w:p w14:paraId="076384D6" w14:textId="77777777" w:rsidR="003F1835" w:rsidRDefault="00000000">
            <w:pPr>
              <w:pStyle w:val="TableParagraph"/>
              <w:spacing w:before="119"/>
              <w:ind w:left="136"/>
            </w:pPr>
            <w:r>
              <w:t>Refer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Peril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Sea</w:t>
            </w:r>
            <w:r>
              <w:rPr>
                <w:spacing w:val="-9"/>
              </w:rPr>
              <w:t xml:space="preserve"> </w:t>
            </w:r>
            <w:r>
              <w:t>and Salvage Guidelines</w:t>
            </w:r>
          </w:p>
        </w:tc>
        <w:tc>
          <w:tcPr>
            <w:tcW w:w="1086" w:type="dxa"/>
          </w:tcPr>
          <w:p w14:paraId="0FEBAA76" w14:textId="77777777" w:rsidR="003F1835" w:rsidRDefault="00000000">
            <w:pPr>
              <w:pStyle w:val="TableParagraph"/>
              <w:spacing w:before="168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EF7247E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A3FD562" w14:textId="77777777" w:rsidR="003F1835" w:rsidRDefault="00000000">
            <w:pPr>
              <w:pStyle w:val="TableParagraph"/>
              <w:spacing w:before="168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DE9E1C1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08651B9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</w:tr>
      <w:tr w:rsidR="003F1835" w14:paraId="2D8B3EC8" w14:textId="77777777">
        <w:trPr>
          <w:trHeight w:val="674"/>
        </w:trPr>
        <w:tc>
          <w:tcPr>
            <w:tcW w:w="3192" w:type="dxa"/>
          </w:tcPr>
          <w:p w14:paraId="6375C049" w14:textId="77777777" w:rsidR="003F1835" w:rsidRDefault="00000000">
            <w:pPr>
              <w:pStyle w:val="TableParagraph"/>
              <w:spacing w:before="119"/>
              <w:ind w:left="136"/>
            </w:pPr>
            <w:r>
              <w:t>Consider</w:t>
            </w:r>
            <w:r>
              <w:rPr>
                <w:spacing w:val="-11"/>
              </w:rPr>
              <w:t xml:space="preserve"> </w:t>
            </w:r>
            <w:r>
              <w:t>LOF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  <w:tc>
          <w:tcPr>
            <w:tcW w:w="1086" w:type="dxa"/>
          </w:tcPr>
          <w:p w14:paraId="375E9526" w14:textId="77777777" w:rsidR="003F1835" w:rsidRDefault="00000000">
            <w:pPr>
              <w:pStyle w:val="TableParagraph"/>
              <w:spacing w:before="119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28CAA79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974AB5E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7BDEEC98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2276CF2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</w:tr>
      <w:tr w:rsidR="003F1835" w14:paraId="40CC56D0" w14:textId="77777777">
        <w:trPr>
          <w:trHeight w:val="675"/>
        </w:trPr>
        <w:tc>
          <w:tcPr>
            <w:tcW w:w="3192" w:type="dxa"/>
          </w:tcPr>
          <w:p w14:paraId="51F44157" w14:textId="77777777" w:rsidR="003F1835" w:rsidRDefault="00000000">
            <w:pPr>
              <w:pStyle w:val="TableParagraph"/>
              <w:spacing w:before="119"/>
              <w:ind w:left="136"/>
            </w:pPr>
            <w:r>
              <w:t>Consider</w:t>
            </w:r>
            <w:r>
              <w:rPr>
                <w:spacing w:val="-8"/>
              </w:rPr>
              <w:t xml:space="preserve"> </w:t>
            </w:r>
            <w:r>
              <w:t>P&amp;I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H&amp;M</w:t>
            </w:r>
          </w:p>
        </w:tc>
        <w:tc>
          <w:tcPr>
            <w:tcW w:w="1086" w:type="dxa"/>
          </w:tcPr>
          <w:p w14:paraId="227B99C6" w14:textId="77777777" w:rsidR="003F1835" w:rsidRDefault="00000000">
            <w:pPr>
              <w:pStyle w:val="TableParagraph"/>
              <w:spacing w:before="119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7AC6FB5F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EA65F6D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FA7B271" w14:textId="77777777" w:rsidR="003F1835" w:rsidRDefault="003F18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F75445C" w14:textId="77777777" w:rsidR="003F1835" w:rsidRDefault="00000000">
            <w:pPr>
              <w:pStyle w:val="TableParagraph"/>
              <w:spacing w:before="119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41B20DAE" w14:textId="77777777" w:rsidR="00417D07" w:rsidRDefault="00417D07" w:rsidP="00DD750C"/>
    <w:sectPr w:rsidR="00417D07">
      <w:type w:val="continuous"/>
      <w:pgSz w:w="11910" w:h="16840"/>
      <w:pgMar w:top="13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B46C9" w14:textId="77777777" w:rsidR="008E28EF" w:rsidRDefault="008E28EF" w:rsidP="00334C28">
      <w:r>
        <w:separator/>
      </w:r>
    </w:p>
  </w:endnote>
  <w:endnote w:type="continuationSeparator" w:id="0">
    <w:p w14:paraId="72B868D5" w14:textId="77777777" w:rsidR="008E28EF" w:rsidRDefault="008E28EF" w:rsidP="00334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89720" w14:textId="77777777" w:rsidR="008E28EF" w:rsidRDefault="008E28EF" w:rsidP="00334C28">
      <w:r>
        <w:separator/>
      </w:r>
    </w:p>
  </w:footnote>
  <w:footnote w:type="continuationSeparator" w:id="0">
    <w:p w14:paraId="20C4D7FE" w14:textId="77777777" w:rsidR="008E28EF" w:rsidRDefault="008E28EF" w:rsidP="00334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8" w:type="dxa"/>
      <w:tblInd w:w="-9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607"/>
      <w:gridCol w:w="7237"/>
      <w:gridCol w:w="1674"/>
    </w:tblGrid>
    <w:tr w:rsidR="00334C28" w14:paraId="2AE95E75" w14:textId="77777777" w:rsidTr="00D95A9A">
      <w:trPr>
        <w:cantSplit/>
        <w:trHeight w:val="200"/>
      </w:trPr>
      <w:tc>
        <w:tcPr>
          <w:tcW w:w="160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7F2C70" w14:textId="77777777" w:rsidR="00334C28" w:rsidRDefault="00334C28" w:rsidP="00334C28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23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7D891CB" w14:textId="77777777" w:rsidR="00334C28" w:rsidRDefault="00334C28" w:rsidP="00334C28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67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A5DC8B3" w14:textId="7FDA2711" w:rsidR="00334C28" w:rsidRDefault="00334C28" w:rsidP="00334C28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ECP-A10</w:t>
          </w:r>
        </w:p>
      </w:tc>
    </w:tr>
    <w:tr w:rsidR="00334C28" w14:paraId="31B802A1" w14:textId="77777777" w:rsidTr="00D95A9A">
      <w:trPr>
        <w:cantSplit/>
        <w:trHeight w:val="377"/>
      </w:trPr>
      <w:tc>
        <w:tcPr>
          <w:tcW w:w="160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5D989C4" w14:textId="77777777" w:rsidR="00334C28" w:rsidRDefault="00334C28" w:rsidP="00334C2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3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5870730" w14:textId="77777777" w:rsidR="00334C28" w:rsidRDefault="00334C28" w:rsidP="00334C2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67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82B6DE3" w14:textId="77777777" w:rsidR="00334C28" w:rsidRDefault="00334C28" w:rsidP="00334C28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3523992C" w14:textId="77777777" w:rsidR="00334C28" w:rsidRDefault="00334C28" w:rsidP="00334C28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334C28" w14:paraId="52B86A67" w14:textId="77777777" w:rsidTr="00D95A9A">
      <w:trPr>
        <w:cantSplit/>
        <w:trHeight w:val="377"/>
      </w:trPr>
      <w:tc>
        <w:tcPr>
          <w:tcW w:w="160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49A590" w14:textId="77777777" w:rsidR="00334C28" w:rsidRDefault="00334C28" w:rsidP="00334C2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3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36185AA" w14:textId="4526C5B3" w:rsidR="00334C28" w:rsidRPr="007A7334" w:rsidRDefault="00334C28" w:rsidP="00334C28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Emergency Towing</w:t>
          </w:r>
        </w:p>
        <w:p w14:paraId="5F51AA71" w14:textId="77777777" w:rsidR="00334C28" w:rsidRPr="007A7334" w:rsidRDefault="00334C28" w:rsidP="00334C28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67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B04892A" w14:textId="77777777" w:rsidR="00334C28" w:rsidRDefault="00334C28" w:rsidP="00334C2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80F0179" w14:textId="77777777" w:rsidR="00334C28" w:rsidRDefault="00334C28" w:rsidP="00334C2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34C28" w14:paraId="09B494F6" w14:textId="77777777" w:rsidTr="00D95A9A">
      <w:trPr>
        <w:cantSplit/>
        <w:trHeight w:val="49"/>
      </w:trPr>
      <w:tc>
        <w:tcPr>
          <w:tcW w:w="160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7D6DD65" w14:textId="77777777" w:rsidR="00334C28" w:rsidRDefault="00334C28" w:rsidP="00334C2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3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8F8155A" w14:textId="77777777" w:rsidR="00334C28" w:rsidRPr="005A205D" w:rsidRDefault="00334C28" w:rsidP="00334C28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67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057F73C" w14:textId="77777777" w:rsidR="00334C28" w:rsidRDefault="00334C28" w:rsidP="00334C28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984258F" w14:textId="77777777" w:rsidR="00334C28" w:rsidRDefault="00334C28" w:rsidP="00DD75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1835"/>
    <w:rsid w:val="00334C28"/>
    <w:rsid w:val="003F1835"/>
    <w:rsid w:val="00417D07"/>
    <w:rsid w:val="00606F33"/>
    <w:rsid w:val="0067700C"/>
    <w:rsid w:val="007B0170"/>
    <w:rsid w:val="008E28EF"/>
    <w:rsid w:val="00A376F6"/>
    <w:rsid w:val="00D70FB5"/>
    <w:rsid w:val="00D95A9A"/>
    <w:rsid w:val="00DD750C"/>
    <w:rsid w:val="00EA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89D4A"/>
  <w15:docId w15:val="{F54746C9-F3E0-43A4-BA98-36FED194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34C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C28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334C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C28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334C28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334C28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7</cp:revision>
  <dcterms:created xsi:type="dcterms:W3CDTF">2024-12-20T05:00:00Z</dcterms:created>
  <dcterms:modified xsi:type="dcterms:W3CDTF">2024-12-20T11:38:00Z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